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755652" cy="40538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1.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755652" cy="405385"/>
                    </a:xfrm>
                    <a:prstGeom prst="rect">
                      <a:avLst/>
                    </a:prstGeom>
                  </pic:spPr>
                </pic:pic>
              </a:graphicData>
            </a:graphic>
          </wp:inline>
        </w:drawing>
      </w:r>
    </w:p>
    <w:p w:rsidR="00AB5916" w:rsidRPr="002D2894" w:rsidRDefault="00AB5916" w:rsidP="00AB5916">
      <w:pPr>
        <w:autoSpaceDE w:val="0"/>
        <w:autoSpaceDN w:val="0"/>
        <w:adjustRightInd w:val="0"/>
        <w:spacing w:after="0" w:line="240" w:lineRule="auto"/>
        <w:rPr>
          <w:rFonts w:ascii="Neo Sans Pro" w:hAnsi="Neo Sans Pro" w:cs="NeoSansPro-Bold"/>
          <w:b/>
          <w:bCs/>
          <w:color w:val="404040"/>
          <w:sz w:val="20"/>
          <w:szCs w:val="20"/>
        </w:rPr>
      </w:pPr>
      <w:r w:rsidRPr="002D2894">
        <w:rPr>
          <w:rFonts w:ascii="Neo Sans Pro" w:hAnsi="Neo Sans Pro" w:cs="NeoSansPro-Bold"/>
          <w:b/>
          <w:bCs/>
          <w:color w:val="404040"/>
          <w:sz w:val="20"/>
          <w:szCs w:val="20"/>
        </w:rPr>
        <w:t xml:space="preserve">Nombre </w:t>
      </w:r>
      <w:r w:rsidR="002D2894" w:rsidRPr="002D2894">
        <w:rPr>
          <w:rFonts w:ascii="Neo Sans Pro" w:hAnsi="Neo Sans Pro" w:cs="NeoSansPro-Regular"/>
          <w:color w:val="404040"/>
          <w:sz w:val="20"/>
          <w:szCs w:val="20"/>
        </w:rPr>
        <w:t>Leticia Rivera Rodríguez</w:t>
      </w:r>
    </w:p>
    <w:p w:rsidR="00AB5916" w:rsidRPr="002D2894" w:rsidRDefault="00AB5916" w:rsidP="00AB5916">
      <w:pPr>
        <w:autoSpaceDE w:val="0"/>
        <w:autoSpaceDN w:val="0"/>
        <w:adjustRightInd w:val="0"/>
        <w:spacing w:after="0" w:line="240" w:lineRule="auto"/>
        <w:rPr>
          <w:rFonts w:ascii="Neo Sans Pro" w:hAnsi="Neo Sans Pro" w:cs="NeoSansPro-Regular"/>
          <w:color w:val="404040"/>
          <w:sz w:val="20"/>
          <w:szCs w:val="20"/>
        </w:rPr>
      </w:pPr>
      <w:r w:rsidRPr="002D2894">
        <w:rPr>
          <w:rFonts w:ascii="Neo Sans Pro" w:hAnsi="Neo Sans Pro" w:cs="NeoSansPro-Bold"/>
          <w:b/>
          <w:bCs/>
          <w:color w:val="404040"/>
          <w:sz w:val="20"/>
          <w:szCs w:val="20"/>
        </w:rPr>
        <w:t xml:space="preserve">Grado de Escolaridad </w:t>
      </w:r>
      <w:r w:rsidRPr="002D2894">
        <w:rPr>
          <w:rFonts w:ascii="Neo Sans Pro" w:hAnsi="Neo Sans Pro" w:cs="NeoSansPro-Regular"/>
          <w:color w:val="404040"/>
          <w:sz w:val="20"/>
          <w:szCs w:val="20"/>
        </w:rPr>
        <w:t>Maestr</w:t>
      </w:r>
      <w:r w:rsidR="002D2894" w:rsidRPr="002D2894">
        <w:rPr>
          <w:rFonts w:ascii="Neo Sans Pro" w:hAnsi="Neo Sans Pro" w:cs="NeoSansPro-Regular"/>
          <w:color w:val="404040"/>
          <w:sz w:val="20"/>
          <w:szCs w:val="20"/>
        </w:rPr>
        <w:t>a</w:t>
      </w:r>
      <w:r w:rsidRPr="002D2894">
        <w:rPr>
          <w:rFonts w:ascii="Neo Sans Pro" w:hAnsi="Neo Sans Pro" w:cs="NeoSansPro-Regular"/>
          <w:color w:val="404040"/>
          <w:sz w:val="20"/>
          <w:szCs w:val="20"/>
        </w:rPr>
        <w:t xml:space="preserve"> en Derecho</w:t>
      </w:r>
    </w:p>
    <w:p w:rsidR="00AB5916" w:rsidRPr="002D2894" w:rsidRDefault="00AB5916" w:rsidP="002D2894">
      <w:pPr>
        <w:spacing w:after="0" w:line="240" w:lineRule="auto"/>
        <w:rPr>
          <w:rFonts w:ascii="Neo Sans Pro" w:hAnsi="Neo Sans Pro" w:cs="Arial"/>
          <w:sz w:val="20"/>
          <w:szCs w:val="20"/>
        </w:rPr>
      </w:pPr>
      <w:r w:rsidRPr="002D2894">
        <w:rPr>
          <w:rFonts w:ascii="Neo Sans Pro" w:hAnsi="Neo Sans Pro" w:cs="NeoSansPro-Bold"/>
          <w:b/>
          <w:bCs/>
          <w:color w:val="404040"/>
          <w:sz w:val="20"/>
          <w:szCs w:val="20"/>
        </w:rPr>
        <w:t xml:space="preserve">Cédula Profesional (Licenciatura) </w:t>
      </w:r>
      <w:r w:rsidR="002D2894" w:rsidRPr="002D2894">
        <w:rPr>
          <w:rFonts w:ascii="Neo Sans Pro" w:hAnsi="Neo Sans Pro" w:cs="Arial"/>
          <w:sz w:val="20"/>
          <w:szCs w:val="20"/>
        </w:rPr>
        <w:t>3286299</w:t>
      </w:r>
    </w:p>
    <w:p w:rsidR="00AB5916" w:rsidRPr="002D2894" w:rsidRDefault="00AB5916" w:rsidP="00AB5916">
      <w:pPr>
        <w:autoSpaceDE w:val="0"/>
        <w:autoSpaceDN w:val="0"/>
        <w:adjustRightInd w:val="0"/>
        <w:spacing w:after="0" w:line="240" w:lineRule="auto"/>
        <w:rPr>
          <w:rFonts w:ascii="Neo Sans Pro" w:hAnsi="Neo Sans Pro" w:cs="NeoSansPro-Regular"/>
          <w:color w:val="404040"/>
          <w:sz w:val="20"/>
          <w:szCs w:val="20"/>
        </w:rPr>
      </w:pPr>
      <w:r w:rsidRPr="002D2894">
        <w:rPr>
          <w:rFonts w:ascii="Neo Sans Pro" w:hAnsi="Neo Sans Pro" w:cs="NeoSansPro-Bold"/>
          <w:b/>
          <w:bCs/>
          <w:color w:val="404040"/>
          <w:sz w:val="20"/>
          <w:szCs w:val="20"/>
        </w:rPr>
        <w:t xml:space="preserve">Cédula profesional (Maestría) </w:t>
      </w:r>
      <w:r w:rsidR="002D2894" w:rsidRPr="002D2894">
        <w:rPr>
          <w:rFonts w:ascii="Neo Sans Pro" w:hAnsi="Neo Sans Pro" w:cs="Arial"/>
          <w:sz w:val="20"/>
          <w:szCs w:val="20"/>
        </w:rPr>
        <w:t>) 08793241.</w:t>
      </w:r>
    </w:p>
    <w:p w:rsidR="00AB5916" w:rsidRPr="002D2894" w:rsidRDefault="00AB5916" w:rsidP="00AB5916">
      <w:pPr>
        <w:autoSpaceDE w:val="0"/>
        <w:autoSpaceDN w:val="0"/>
        <w:adjustRightInd w:val="0"/>
        <w:spacing w:after="0" w:line="240" w:lineRule="auto"/>
        <w:rPr>
          <w:rFonts w:ascii="Neo Sans Pro" w:hAnsi="Neo Sans Pro" w:cs="NeoSansPro-Regular"/>
          <w:color w:val="404040"/>
          <w:sz w:val="20"/>
          <w:szCs w:val="20"/>
        </w:rPr>
      </w:pPr>
      <w:r w:rsidRPr="002D2894">
        <w:rPr>
          <w:rFonts w:ascii="Neo Sans Pro" w:hAnsi="Neo Sans Pro" w:cs="NeoSansPro-Bold"/>
          <w:b/>
          <w:bCs/>
          <w:color w:val="404040"/>
          <w:sz w:val="20"/>
          <w:szCs w:val="20"/>
        </w:rPr>
        <w:t xml:space="preserve">Teléfono de Oficina </w:t>
      </w:r>
      <w:r w:rsidR="002D2894">
        <w:rPr>
          <w:rFonts w:ascii="Neo Sans Pro" w:hAnsi="Neo Sans Pro" w:cs="NeoSansPro-Regular"/>
          <w:color w:val="404040"/>
          <w:sz w:val="20"/>
          <w:szCs w:val="20"/>
        </w:rPr>
        <w:t>272- 72- 6-98-41</w:t>
      </w:r>
    </w:p>
    <w:p w:rsidR="00AB5916" w:rsidRPr="002D2894" w:rsidRDefault="00AB5916" w:rsidP="00AB5916">
      <w:pPr>
        <w:autoSpaceDE w:val="0"/>
        <w:autoSpaceDN w:val="0"/>
        <w:adjustRightInd w:val="0"/>
        <w:spacing w:after="0" w:line="240" w:lineRule="auto"/>
        <w:rPr>
          <w:rFonts w:ascii="Neo Sans Pro" w:hAnsi="Neo Sans Pro" w:cs="NeoSansPro-Regular"/>
          <w:color w:val="404040"/>
          <w:sz w:val="20"/>
          <w:szCs w:val="20"/>
        </w:rPr>
      </w:pPr>
      <w:r w:rsidRPr="002D2894">
        <w:rPr>
          <w:rFonts w:ascii="Neo Sans Pro" w:hAnsi="Neo Sans Pro" w:cs="NeoSansPro-Bold"/>
          <w:b/>
          <w:bCs/>
          <w:color w:val="404040"/>
          <w:sz w:val="20"/>
          <w:szCs w:val="20"/>
        </w:rPr>
        <w:t xml:space="preserve">Correo Electrónico </w:t>
      </w:r>
      <w:r w:rsidR="002D2894">
        <w:rPr>
          <w:rFonts w:ascii="Neo Sans Pro" w:hAnsi="Neo Sans Pro" w:cs="NeoSansPro-Regular"/>
          <w:color w:val="404040"/>
          <w:sz w:val="20"/>
          <w:szCs w:val="20"/>
        </w:rPr>
        <w:t>lrivera_rodriguez@hotmail.com</w:t>
      </w:r>
    </w:p>
    <w:p w:rsidR="00AB5916" w:rsidRPr="002D2894" w:rsidRDefault="00AB5916" w:rsidP="00AB5916">
      <w:pPr>
        <w:autoSpaceDE w:val="0"/>
        <w:autoSpaceDN w:val="0"/>
        <w:adjustRightInd w:val="0"/>
        <w:spacing w:after="0" w:line="240" w:lineRule="auto"/>
        <w:rPr>
          <w:rFonts w:ascii="Neo Sans Pro" w:hAnsi="Neo Sans Pro" w:cs="NeoSansPro-Bold"/>
          <w:b/>
          <w:bCs/>
          <w:color w:val="FFFFFF"/>
          <w:sz w:val="20"/>
          <w:szCs w:val="20"/>
        </w:rPr>
      </w:pPr>
      <w:r w:rsidRPr="002D2894">
        <w:rPr>
          <w:rFonts w:ascii="Neo Sans Pro" w:hAnsi="Neo Sans Pro" w:cs="NeoSansPro-Bold"/>
          <w:b/>
          <w:bCs/>
          <w:color w:val="FFFFFF"/>
          <w:sz w:val="20"/>
          <w:szCs w:val="20"/>
        </w:rPr>
        <w:t>Datos Generales</w:t>
      </w:r>
    </w:p>
    <w:p w:rsidR="00AB5916" w:rsidRPr="002D2894" w:rsidRDefault="00AB5916" w:rsidP="00AB5916">
      <w:pPr>
        <w:autoSpaceDE w:val="0"/>
        <w:autoSpaceDN w:val="0"/>
        <w:adjustRightInd w:val="0"/>
        <w:spacing w:after="0" w:line="240" w:lineRule="auto"/>
        <w:rPr>
          <w:rFonts w:ascii="Neo Sans Pro" w:hAnsi="Neo Sans Pro" w:cs="NeoSansPro-Bold"/>
          <w:b/>
          <w:bCs/>
          <w:color w:val="FFFFFF"/>
          <w:sz w:val="20"/>
          <w:szCs w:val="20"/>
        </w:rPr>
      </w:pPr>
      <w:r w:rsidRPr="002D2894">
        <w:rPr>
          <w:rFonts w:ascii="Neo Sans Pro" w:hAnsi="Neo Sans Pro" w:cs="NeoSansPro-Bold"/>
          <w:b/>
          <w:bCs/>
          <w:noProof/>
          <w:color w:val="FFFFFF"/>
          <w:sz w:val="20"/>
          <w:szCs w:val="20"/>
          <w:lang w:eastAsia="es-MX"/>
        </w:rPr>
        <w:drawing>
          <wp:inline distT="0" distB="0" distL="0" distR="0">
            <wp:extent cx="1941580" cy="405385"/>
            <wp:effectExtent l="0" t="0" r="190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2.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941580" cy="405385"/>
                    </a:xfrm>
                    <a:prstGeom prst="rect">
                      <a:avLst/>
                    </a:prstGeom>
                  </pic:spPr>
                </pic:pic>
              </a:graphicData>
            </a:graphic>
          </wp:inline>
        </w:drawing>
      </w:r>
      <w:r w:rsidRPr="002D2894">
        <w:rPr>
          <w:rFonts w:ascii="Neo Sans Pro" w:hAnsi="Neo Sans Pro" w:cs="NeoSansPro-Bold"/>
          <w:b/>
          <w:bCs/>
          <w:color w:val="FFFFFF"/>
          <w:sz w:val="20"/>
          <w:szCs w:val="20"/>
        </w:rPr>
        <w:t>Formación Académica</w:t>
      </w:r>
    </w:p>
    <w:p w:rsidR="00AB5916" w:rsidRPr="002D2894" w:rsidRDefault="002D2894" w:rsidP="00AB5916">
      <w:pPr>
        <w:autoSpaceDE w:val="0"/>
        <w:autoSpaceDN w:val="0"/>
        <w:adjustRightInd w:val="0"/>
        <w:spacing w:after="0" w:line="240" w:lineRule="auto"/>
        <w:rPr>
          <w:rFonts w:ascii="Neo Sans Pro" w:hAnsi="Neo Sans Pro" w:cs="NeoSansPro-Bold"/>
          <w:b/>
          <w:bCs/>
          <w:color w:val="404040"/>
          <w:sz w:val="20"/>
          <w:szCs w:val="20"/>
        </w:rPr>
      </w:pPr>
      <w:r>
        <w:rPr>
          <w:rFonts w:ascii="Neo Sans Pro" w:hAnsi="Neo Sans Pro" w:cs="NeoSansPro-Bold"/>
          <w:b/>
          <w:bCs/>
          <w:color w:val="404040"/>
          <w:sz w:val="20"/>
          <w:szCs w:val="20"/>
        </w:rPr>
        <w:t>1995-1999</w:t>
      </w:r>
    </w:p>
    <w:p w:rsidR="00AB5916" w:rsidRPr="002D2894" w:rsidRDefault="002D2894" w:rsidP="00AB5916">
      <w:pPr>
        <w:autoSpaceDE w:val="0"/>
        <w:autoSpaceDN w:val="0"/>
        <w:adjustRightInd w:val="0"/>
        <w:spacing w:after="0" w:line="240" w:lineRule="auto"/>
        <w:rPr>
          <w:rFonts w:ascii="Neo Sans Pro" w:hAnsi="Neo Sans Pro" w:cs="NeoSansPro-Regular"/>
          <w:color w:val="404040"/>
          <w:sz w:val="20"/>
          <w:szCs w:val="20"/>
        </w:rPr>
      </w:pPr>
      <w:r>
        <w:rPr>
          <w:rFonts w:ascii="Neo Sans Pro" w:hAnsi="Neo Sans Pro" w:cs="NeoSansPro-Regular"/>
          <w:color w:val="404040"/>
          <w:sz w:val="20"/>
          <w:szCs w:val="20"/>
        </w:rPr>
        <w:t>Universidad Veracruzana. Xalapa, Veracruz.</w:t>
      </w:r>
      <w:r w:rsidR="00AB5916" w:rsidRPr="002D2894">
        <w:rPr>
          <w:rFonts w:ascii="Neo Sans Pro" w:hAnsi="Neo Sans Pro" w:cs="NeoSansPro-Regular"/>
          <w:color w:val="404040"/>
          <w:sz w:val="20"/>
          <w:szCs w:val="20"/>
        </w:rPr>
        <w:t xml:space="preserve"> Estudios de Licenciatura en Derecho.</w:t>
      </w:r>
    </w:p>
    <w:p w:rsidR="00AB5916" w:rsidRPr="002D2894" w:rsidRDefault="004366B9" w:rsidP="00AB5916">
      <w:pPr>
        <w:autoSpaceDE w:val="0"/>
        <w:autoSpaceDN w:val="0"/>
        <w:adjustRightInd w:val="0"/>
        <w:spacing w:after="0" w:line="240" w:lineRule="auto"/>
        <w:rPr>
          <w:rFonts w:ascii="Neo Sans Pro" w:hAnsi="Neo Sans Pro" w:cs="NeoSansPro-Bold"/>
          <w:b/>
          <w:bCs/>
          <w:color w:val="404040"/>
          <w:sz w:val="20"/>
          <w:szCs w:val="20"/>
        </w:rPr>
      </w:pPr>
      <w:r>
        <w:rPr>
          <w:rFonts w:ascii="Neo Sans Pro" w:hAnsi="Neo Sans Pro" w:cs="NeoSansPro-Bold"/>
          <w:b/>
          <w:bCs/>
          <w:color w:val="404040"/>
          <w:sz w:val="20"/>
          <w:szCs w:val="20"/>
        </w:rPr>
        <w:t>2004 -2005</w:t>
      </w:r>
      <w:bookmarkStart w:id="0" w:name="_GoBack"/>
      <w:bookmarkEnd w:id="0"/>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Maestría en Derecho </w:t>
      </w:r>
      <w:r w:rsidR="004366B9">
        <w:rPr>
          <w:rFonts w:ascii="NeoSansPro-Regular" w:hAnsi="NeoSansPro-Regular" w:cs="NeoSansPro-Regular"/>
          <w:color w:val="404040"/>
          <w:sz w:val="20"/>
          <w:szCs w:val="20"/>
        </w:rPr>
        <w:t>Procesal en el Centro Mexicano de Estudios de Posgrado</w:t>
      </w:r>
      <w:r>
        <w:rPr>
          <w:rFonts w:ascii="NeoSansPro-Regular" w:hAnsi="NeoSansPro-Regular" w:cs="NeoSansPro-Regular"/>
          <w:color w:val="404040"/>
          <w:sz w:val="20"/>
          <w:szCs w:val="20"/>
        </w:rPr>
        <w:t>, Ubicada en la Ciudad de Veracruz, Veracruz.</w:t>
      </w: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2014-2015</w:t>
      </w:r>
    </w:p>
    <w:p w:rsidR="0047762D" w:rsidRPr="00F23329" w:rsidRDefault="0047762D" w:rsidP="00AB5916">
      <w:pPr>
        <w:autoSpaceDE w:val="0"/>
        <w:autoSpaceDN w:val="0"/>
        <w:adjustRightInd w:val="0"/>
        <w:spacing w:after="0" w:line="240" w:lineRule="auto"/>
        <w:rPr>
          <w:rFonts w:ascii="NeoSansPro-Bold" w:hAnsi="NeoSansPro-Bold" w:cs="NeoSansPro-Bold"/>
          <w:b/>
          <w:bCs/>
          <w:color w:val="404040"/>
          <w:sz w:val="20"/>
          <w:szCs w:val="20"/>
        </w:rPr>
      </w:pPr>
    </w:p>
    <w:p w:rsidR="0047762D" w:rsidRPr="00F23329" w:rsidRDefault="0047762D" w:rsidP="0047762D">
      <w:pPr>
        <w:spacing w:after="0" w:line="240" w:lineRule="auto"/>
        <w:rPr>
          <w:rFonts w:ascii="Neo Sans Pro" w:hAnsi="Neo Sans Pro" w:cs="Arial"/>
          <w:b/>
          <w:sz w:val="20"/>
          <w:szCs w:val="20"/>
        </w:rPr>
      </w:pPr>
      <w:r w:rsidRPr="00F23329">
        <w:rPr>
          <w:rFonts w:ascii="Neo Sans Pro" w:hAnsi="Neo Sans Pro" w:cs="Arial"/>
          <w:b/>
          <w:sz w:val="20"/>
          <w:szCs w:val="20"/>
        </w:rPr>
        <w:t>CURSOS Y DIPLOMADOS:</w:t>
      </w:r>
    </w:p>
    <w:p w:rsidR="0047762D" w:rsidRPr="00F23329" w:rsidRDefault="0047762D" w:rsidP="0047762D">
      <w:pPr>
        <w:spacing w:after="0" w:line="240" w:lineRule="auto"/>
        <w:jc w:val="both"/>
        <w:rPr>
          <w:rFonts w:ascii="Neo Sans Pro" w:hAnsi="Neo Sans Pro" w:cs="Arial"/>
          <w:b/>
          <w:sz w:val="20"/>
          <w:szCs w:val="20"/>
          <w:u w:val="single"/>
        </w:rPr>
      </w:pPr>
    </w:p>
    <w:p w:rsidR="0047762D" w:rsidRPr="00F23329" w:rsidRDefault="0047762D" w:rsidP="0047762D">
      <w:pPr>
        <w:spacing w:after="0" w:line="240" w:lineRule="auto"/>
        <w:jc w:val="both"/>
        <w:rPr>
          <w:rFonts w:ascii="Neo Sans Pro" w:hAnsi="Neo Sans Pro" w:cs="Arial"/>
          <w:sz w:val="20"/>
          <w:szCs w:val="20"/>
        </w:rPr>
      </w:pPr>
      <w:r w:rsidRPr="00F23329">
        <w:rPr>
          <w:rFonts w:ascii="Neo Sans Pro" w:hAnsi="Neo Sans Pro" w:cs="Arial"/>
          <w:sz w:val="20"/>
          <w:szCs w:val="20"/>
        </w:rPr>
        <w:t>2 de Agosto del 2000 a 2 de Febrero del 2001</w:t>
      </w:r>
    </w:p>
    <w:p w:rsidR="0047762D" w:rsidRPr="00F23329" w:rsidRDefault="0047762D" w:rsidP="0047762D">
      <w:pPr>
        <w:spacing w:after="0" w:line="240" w:lineRule="auto"/>
        <w:jc w:val="both"/>
        <w:rPr>
          <w:rFonts w:ascii="Neo Sans Pro" w:hAnsi="Neo Sans Pro" w:cs="Arial"/>
          <w:sz w:val="20"/>
          <w:szCs w:val="20"/>
        </w:rPr>
      </w:pPr>
      <w:r w:rsidRPr="00F23329">
        <w:rPr>
          <w:rFonts w:ascii="Neo Sans Pro" w:hAnsi="Neo Sans Pro" w:cs="Arial"/>
          <w:sz w:val="20"/>
          <w:szCs w:val="20"/>
        </w:rPr>
        <w:t>Curso para Aspirantes a Agentes de Ministerio Publico de la Procuraduría General deJusticia del Estado.</w:t>
      </w:r>
    </w:p>
    <w:p w:rsidR="0047762D" w:rsidRPr="00F23329" w:rsidRDefault="0047762D" w:rsidP="0047762D">
      <w:pPr>
        <w:spacing w:after="0" w:line="240" w:lineRule="auto"/>
        <w:jc w:val="both"/>
        <w:rPr>
          <w:rFonts w:ascii="Neo Sans Pro" w:hAnsi="Neo Sans Pro" w:cs="Arial"/>
          <w:sz w:val="20"/>
          <w:szCs w:val="20"/>
        </w:rPr>
      </w:pPr>
    </w:p>
    <w:p w:rsidR="0047762D" w:rsidRPr="00F23329" w:rsidRDefault="0047762D" w:rsidP="0047762D">
      <w:pPr>
        <w:spacing w:after="0" w:line="240" w:lineRule="auto"/>
        <w:jc w:val="both"/>
        <w:rPr>
          <w:rFonts w:ascii="Neo Sans Pro" w:hAnsi="Neo Sans Pro" w:cs="Arial"/>
          <w:sz w:val="20"/>
          <w:szCs w:val="20"/>
        </w:rPr>
      </w:pPr>
      <w:r w:rsidRPr="00F23329">
        <w:rPr>
          <w:rFonts w:ascii="Neo Sans Pro" w:hAnsi="Neo Sans Pro" w:cs="Arial"/>
          <w:sz w:val="20"/>
          <w:szCs w:val="20"/>
        </w:rPr>
        <w:t>Junio al 30 de Agosto del  2002</w:t>
      </w:r>
    </w:p>
    <w:p w:rsidR="0047762D" w:rsidRPr="00F23329" w:rsidRDefault="0047762D" w:rsidP="0047762D">
      <w:pPr>
        <w:spacing w:after="0" w:line="240" w:lineRule="auto"/>
        <w:jc w:val="both"/>
        <w:rPr>
          <w:rFonts w:ascii="Neo Sans Pro" w:hAnsi="Neo Sans Pro" w:cs="Arial"/>
          <w:sz w:val="20"/>
          <w:szCs w:val="20"/>
        </w:rPr>
      </w:pPr>
      <w:r w:rsidRPr="00F23329">
        <w:rPr>
          <w:rFonts w:ascii="Neo Sans Pro" w:hAnsi="Neo Sans Pro" w:cs="Arial"/>
          <w:sz w:val="20"/>
          <w:szCs w:val="20"/>
        </w:rPr>
        <w:t>Diplomado en Derecho FiscalCentro Cultural Veracruzano.</w:t>
      </w:r>
      <w:r w:rsidRPr="00F23329">
        <w:rPr>
          <w:rFonts w:ascii="Neo Sans Pro" w:hAnsi="Neo Sans Pro" w:cs="Arial"/>
          <w:sz w:val="20"/>
          <w:szCs w:val="20"/>
        </w:rPr>
        <w:tab/>
      </w:r>
      <w:r w:rsidRPr="00F23329">
        <w:rPr>
          <w:rFonts w:ascii="Neo Sans Pro" w:hAnsi="Neo Sans Pro" w:cs="Arial"/>
          <w:sz w:val="20"/>
          <w:szCs w:val="20"/>
        </w:rPr>
        <w:tab/>
      </w:r>
      <w:r w:rsidRPr="00F23329">
        <w:rPr>
          <w:rFonts w:ascii="Neo Sans Pro" w:hAnsi="Neo Sans Pro" w:cs="Arial"/>
          <w:sz w:val="20"/>
          <w:szCs w:val="20"/>
        </w:rPr>
        <w:tab/>
      </w:r>
      <w:r w:rsidRPr="00F23329">
        <w:rPr>
          <w:rFonts w:ascii="Neo Sans Pro" w:hAnsi="Neo Sans Pro" w:cs="Arial"/>
          <w:sz w:val="20"/>
          <w:szCs w:val="20"/>
        </w:rPr>
        <w:tab/>
      </w:r>
      <w:r w:rsidRPr="00F23329">
        <w:rPr>
          <w:rFonts w:ascii="Neo Sans Pro" w:hAnsi="Neo Sans Pro" w:cs="Arial"/>
          <w:sz w:val="20"/>
          <w:szCs w:val="20"/>
        </w:rPr>
        <w:tab/>
      </w:r>
    </w:p>
    <w:p w:rsidR="0047762D" w:rsidRPr="00F23329" w:rsidRDefault="0047762D" w:rsidP="0047762D">
      <w:pPr>
        <w:spacing w:after="0" w:line="240" w:lineRule="auto"/>
        <w:jc w:val="both"/>
        <w:rPr>
          <w:rFonts w:ascii="Neo Sans Pro" w:hAnsi="Neo Sans Pro" w:cs="Arial"/>
          <w:sz w:val="20"/>
          <w:szCs w:val="20"/>
        </w:rPr>
      </w:pPr>
      <w:r w:rsidRPr="00F23329">
        <w:rPr>
          <w:rFonts w:ascii="Neo Sans Pro" w:hAnsi="Neo Sans Pro" w:cs="Arial"/>
          <w:sz w:val="20"/>
          <w:szCs w:val="20"/>
        </w:rPr>
        <w:t>Del 17 de  . Febrero del   2004</w:t>
      </w:r>
      <w:r w:rsidRPr="00F23329">
        <w:rPr>
          <w:rFonts w:ascii="Neo Sans Pro" w:hAnsi="Neo Sans Pro" w:cs="Arial"/>
          <w:sz w:val="20"/>
          <w:szCs w:val="20"/>
        </w:rPr>
        <w:tab/>
      </w:r>
    </w:p>
    <w:p w:rsidR="0047762D" w:rsidRPr="00F23329" w:rsidRDefault="0047762D" w:rsidP="0047762D">
      <w:pPr>
        <w:spacing w:after="0" w:line="240" w:lineRule="auto"/>
        <w:jc w:val="both"/>
        <w:rPr>
          <w:rFonts w:ascii="Neo Sans Pro" w:hAnsi="Neo Sans Pro" w:cs="Arial"/>
          <w:sz w:val="20"/>
          <w:szCs w:val="20"/>
        </w:rPr>
      </w:pPr>
      <w:r w:rsidRPr="00F23329">
        <w:rPr>
          <w:rFonts w:ascii="Neo Sans Pro" w:hAnsi="Neo Sans Pro" w:cs="Arial"/>
          <w:sz w:val="20"/>
          <w:szCs w:val="20"/>
        </w:rPr>
        <w:t>El trabajo en equipo</w:t>
      </w:r>
    </w:p>
    <w:p w:rsidR="0047762D" w:rsidRPr="00F23329" w:rsidRDefault="0047762D" w:rsidP="0047762D">
      <w:pPr>
        <w:spacing w:after="0" w:line="240" w:lineRule="auto"/>
        <w:jc w:val="both"/>
        <w:rPr>
          <w:rFonts w:ascii="Neo Sans Pro" w:hAnsi="Neo Sans Pro" w:cs="Arial"/>
          <w:sz w:val="20"/>
          <w:szCs w:val="20"/>
        </w:rPr>
      </w:pPr>
      <w:r w:rsidRPr="00F23329">
        <w:rPr>
          <w:rFonts w:ascii="Neo Sans Pro" w:hAnsi="Neo Sans Pro" w:cs="Arial"/>
          <w:sz w:val="20"/>
          <w:szCs w:val="20"/>
        </w:rPr>
        <w:tab/>
      </w:r>
      <w:r w:rsidRPr="00F23329">
        <w:rPr>
          <w:rFonts w:ascii="Neo Sans Pro" w:hAnsi="Neo Sans Pro" w:cs="Arial"/>
          <w:sz w:val="20"/>
          <w:szCs w:val="20"/>
        </w:rPr>
        <w:tab/>
      </w:r>
      <w:r w:rsidRPr="00F23329">
        <w:rPr>
          <w:rFonts w:ascii="Neo Sans Pro" w:hAnsi="Neo Sans Pro" w:cs="Arial"/>
          <w:sz w:val="20"/>
          <w:szCs w:val="20"/>
        </w:rPr>
        <w:tab/>
      </w:r>
    </w:p>
    <w:p w:rsidR="0047762D" w:rsidRPr="00F23329" w:rsidRDefault="0047762D" w:rsidP="0047762D">
      <w:pPr>
        <w:spacing w:after="0" w:line="240" w:lineRule="auto"/>
        <w:jc w:val="both"/>
        <w:rPr>
          <w:rFonts w:ascii="Neo Sans Pro" w:hAnsi="Neo Sans Pro" w:cs="Arial"/>
          <w:sz w:val="20"/>
          <w:szCs w:val="20"/>
        </w:rPr>
      </w:pPr>
      <w:r w:rsidRPr="00F23329">
        <w:rPr>
          <w:rFonts w:ascii="Neo Sans Pro" w:hAnsi="Neo Sans Pro" w:cs="Arial"/>
          <w:sz w:val="20"/>
          <w:szCs w:val="20"/>
        </w:rPr>
        <w:t>Septiembre  del  2004.</w:t>
      </w:r>
    </w:p>
    <w:p w:rsidR="00F23329" w:rsidRPr="00F23329" w:rsidRDefault="0047762D" w:rsidP="0047762D">
      <w:pPr>
        <w:spacing w:after="0" w:line="240" w:lineRule="auto"/>
        <w:jc w:val="both"/>
        <w:rPr>
          <w:rFonts w:ascii="Neo Sans Pro" w:hAnsi="Neo Sans Pro" w:cs="Arial"/>
          <w:sz w:val="20"/>
          <w:szCs w:val="20"/>
        </w:rPr>
      </w:pPr>
      <w:r w:rsidRPr="00F23329">
        <w:rPr>
          <w:rFonts w:ascii="Neo Sans Pro" w:hAnsi="Neo Sans Pro" w:cs="Arial"/>
          <w:sz w:val="20"/>
          <w:szCs w:val="20"/>
        </w:rPr>
        <w:t>Atención Integral a Víctimas de Delitos Sexuales, Violencia Familiar y Delitos Violentos.</w:t>
      </w:r>
    </w:p>
    <w:p w:rsidR="0047762D" w:rsidRPr="00F23329" w:rsidRDefault="0047762D" w:rsidP="0047762D">
      <w:pPr>
        <w:spacing w:after="0" w:line="240" w:lineRule="auto"/>
        <w:jc w:val="both"/>
        <w:rPr>
          <w:rFonts w:ascii="Neo Sans Pro" w:hAnsi="Neo Sans Pro" w:cs="Arial"/>
          <w:sz w:val="20"/>
          <w:szCs w:val="20"/>
        </w:rPr>
      </w:pPr>
      <w:r w:rsidRPr="00F23329">
        <w:rPr>
          <w:rFonts w:ascii="Neo Sans Pro" w:hAnsi="Neo Sans Pro" w:cs="Arial"/>
          <w:sz w:val="20"/>
          <w:szCs w:val="20"/>
        </w:rPr>
        <w:tab/>
      </w:r>
      <w:r w:rsidRPr="00F23329">
        <w:rPr>
          <w:rFonts w:ascii="Neo Sans Pro" w:hAnsi="Neo Sans Pro" w:cs="Arial"/>
          <w:sz w:val="20"/>
          <w:szCs w:val="20"/>
        </w:rPr>
        <w:tab/>
      </w:r>
      <w:r w:rsidRPr="00F23329">
        <w:rPr>
          <w:rFonts w:ascii="Neo Sans Pro" w:hAnsi="Neo Sans Pro" w:cs="Arial"/>
          <w:sz w:val="20"/>
          <w:szCs w:val="20"/>
        </w:rPr>
        <w:tab/>
      </w:r>
      <w:r w:rsidRPr="00F23329">
        <w:rPr>
          <w:rFonts w:ascii="Neo Sans Pro" w:hAnsi="Neo Sans Pro" w:cs="Arial"/>
          <w:sz w:val="20"/>
          <w:szCs w:val="20"/>
        </w:rPr>
        <w:tab/>
      </w:r>
    </w:p>
    <w:p w:rsidR="0047762D" w:rsidRPr="00F23329" w:rsidRDefault="00F23329" w:rsidP="0047762D">
      <w:pPr>
        <w:spacing w:after="0" w:line="240" w:lineRule="auto"/>
        <w:jc w:val="both"/>
        <w:rPr>
          <w:rFonts w:ascii="Neo Sans Pro" w:hAnsi="Neo Sans Pro" w:cs="Arial"/>
          <w:sz w:val="20"/>
          <w:szCs w:val="20"/>
        </w:rPr>
      </w:pPr>
      <w:r w:rsidRPr="00F23329">
        <w:rPr>
          <w:rFonts w:ascii="Neo Sans Pro" w:hAnsi="Neo Sans Pro" w:cs="Arial"/>
          <w:sz w:val="20"/>
          <w:szCs w:val="20"/>
        </w:rPr>
        <w:t>Octubre  del   2004</w:t>
      </w:r>
    </w:p>
    <w:p w:rsidR="0047762D" w:rsidRPr="00F23329" w:rsidRDefault="0047762D" w:rsidP="0047762D">
      <w:pPr>
        <w:spacing w:after="0" w:line="240" w:lineRule="auto"/>
        <w:jc w:val="both"/>
        <w:rPr>
          <w:rFonts w:ascii="Neo Sans Pro" w:hAnsi="Neo Sans Pro" w:cs="Arial"/>
          <w:sz w:val="20"/>
          <w:szCs w:val="20"/>
        </w:rPr>
      </w:pPr>
      <w:r w:rsidRPr="00F23329">
        <w:rPr>
          <w:rFonts w:ascii="Neo Sans Pro" w:hAnsi="Neo Sans Pro" w:cs="Arial"/>
          <w:sz w:val="20"/>
          <w:szCs w:val="20"/>
        </w:rPr>
        <w:t>Calidad y Transparencia en los Servicios Públicos.</w:t>
      </w:r>
      <w:r w:rsidRPr="00F23329">
        <w:rPr>
          <w:rFonts w:ascii="Neo Sans Pro" w:hAnsi="Neo Sans Pro" w:cs="Arial"/>
          <w:sz w:val="20"/>
          <w:szCs w:val="20"/>
        </w:rPr>
        <w:tab/>
      </w:r>
      <w:r w:rsidRPr="00F23329">
        <w:rPr>
          <w:rFonts w:ascii="Neo Sans Pro" w:hAnsi="Neo Sans Pro" w:cs="Arial"/>
          <w:sz w:val="20"/>
          <w:szCs w:val="20"/>
        </w:rPr>
        <w:tab/>
      </w:r>
    </w:p>
    <w:p w:rsidR="0047762D" w:rsidRPr="00F23329" w:rsidRDefault="0047762D" w:rsidP="0047762D">
      <w:pPr>
        <w:spacing w:after="0" w:line="240" w:lineRule="auto"/>
        <w:jc w:val="both"/>
        <w:rPr>
          <w:rFonts w:ascii="Neo Sans Pro" w:hAnsi="Neo Sans Pro" w:cs="Arial"/>
          <w:sz w:val="20"/>
          <w:szCs w:val="20"/>
        </w:rPr>
      </w:pPr>
      <w:r w:rsidRPr="00F23329">
        <w:rPr>
          <w:rFonts w:ascii="Neo Sans Pro" w:hAnsi="Neo Sans Pro" w:cs="Arial"/>
          <w:sz w:val="20"/>
          <w:szCs w:val="20"/>
        </w:rPr>
        <w:t>.</w:t>
      </w:r>
    </w:p>
    <w:p w:rsidR="0047762D" w:rsidRPr="00F23329" w:rsidRDefault="0047762D" w:rsidP="0047762D">
      <w:pPr>
        <w:spacing w:after="0" w:line="240" w:lineRule="auto"/>
        <w:jc w:val="both"/>
        <w:rPr>
          <w:rFonts w:ascii="Neo Sans Pro" w:hAnsi="Neo Sans Pro" w:cs="Arial"/>
          <w:sz w:val="20"/>
          <w:szCs w:val="20"/>
        </w:rPr>
      </w:pPr>
    </w:p>
    <w:p w:rsidR="00F23329" w:rsidRPr="00F23329" w:rsidRDefault="00F23329" w:rsidP="00F23329">
      <w:pPr>
        <w:spacing w:after="0" w:line="240" w:lineRule="auto"/>
        <w:jc w:val="both"/>
        <w:rPr>
          <w:rFonts w:ascii="Neo Sans Pro" w:hAnsi="Neo Sans Pro" w:cs="Arial"/>
          <w:sz w:val="20"/>
          <w:szCs w:val="20"/>
        </w:rPr>
      </w:pPr>
      <w:r w:rsidRPr="00F23329">
        <w:rPr>
          <w:rFonts w:ascii="Neo Sans Pro" w:hAnsi="Neo Sans Pro" w:cs="Arial"/>
          <w:sz w:val="20"/>
          <w:szCs w:val="20"/>
        </w:rPr>
        <w:t>Noviembre del 2009 a Marzo del 2010</w:t>
      </w:r>
    </w:p>
    <w:p w:rsidR="0047762D" w:rsidRPr="00F23329" w:rsidRDefault="0047762D" w:rsidP="0047762D">
      <w:pPr>
        <w:spacing w:after="0" w:line="240" w:lineRule="auto"/>
        <w:jc w:val="both"/>
        <w:rPr>
          <w:rFonts w:ascii="Neo Sans Pro" w:hAnsi="Neo Sans Pro" w:cs="Arial"/>
          <w:sz w:val="20"/>
          <w:szCs w:val="20"/>
        </w:rPr>
      </w:pPr>
      <w:r w:rsidRPr="00F23329">
        <w:rPr>
          <w:rFonts w:ascii="Neo Sans Pro" w:hAnsi="Neo Sans Pro" w:cs="Arial"/>
          <w:sz w:val="20"/>
          <w:szCs w:val="20"/>
        </w:rPr>
        <w:t>Curso Virtual  de Formación Básica para Aspirantes</w:t>
      </w:r>
    </w:p>
    <w:p w:rsidR="0047762D" w:rsidRPr="00F23329" w:rsidRDefault="0047762D" w:rsidP="0047762D">
      <w:pPr>
        <w:spacing w:after="0" w:line="240" w:lineRule="auto"/>
        <w:jc w:val="both"/>
        <w:rPr>
          <w:rFonts w:ascii="Neo Sans Pro" w:hAnsi="Neo Sans Pro" w:cs="Arial"/>
          <w:sz w:val="20"/>
          <w:szCs w:val="20"/>
        </w:rPr>
      </w:pPr>
      <w:r w:rsidRPr="00F23329">
        <w:rPr>
          <w:rFonts w:ascii="Neo Sans Pro" w:hAnsi="Neo Sans Pro" w:cs="Arial"/>
          <w:sz w:val="20"/>
          <w:szCs w:val="20"/>
        </w:rPr>
        <w:t>a Agentes del Ministerio Publico de la Procuraduría</w:t>
      </w:r>
      <w:r w:rsidRPr="00F23329">
        <w:rPr>
          <w:rFonts w:ascii="Neo Sans Pro" w:hAnsi="Neo Sans Pro" w:cs="Arial"/>
          <w:sz w:val="20"/>
          <w:szCs w:val="20"/>
        </w:rPr>
        <w:tab/>
      </w:r>
      <w:r w:rsidRPr="00F23329">
        <w:rPr>
          <w:rFonts w:ascii="Neo Sans Pro" w:hAnsi="Neo Sans Pro" w:cs="Arial"/>
          <w:sz w:val="20"/>
          <w:szCs w:val="20"/>
        </w:rPr>
        <w:tab/>
      </w:r>
    </w:p>
    <w:p w:rsidR="0047762D" w:rsidRPr="00F23329" w:rsidRDefault="0047762D" w:rsidP="0047762D">
      <w:pPr>
        <w:spacing w:after="0" w:line="240" w:lineRule="auto"/>
        <w:jc w:val="both"/>
        <w:rPr>
          <w:rFonts w:ascii="Neo Sans Pro" w:hAnsi="Neo Sans Pro" w:cs="Arial"/>
          <w:sz w:val="20"/>
          <w:szCs w:val="20"/>
        </w:rPr>
      </w:pPr>
      <w:r w:rsidRPr="00F23329">
        <w:rPr>
          <w:rFonts w:ascii="Neo Sans Pro" w:hAnsi="Neo Sans Pro" w:cs="Arial"/>
          <w:sz w:val="20"/>
          <w:szCs w:val="20"/>
        </w:rPr>
        <w:t>General de Justicia del Estado.</w:t>
      </w:r>
    </w:p>
    <w:p w:rsidR="0047762D" w:rsidRPr="00F23329" w:rsidRDefault="0047762D" w:rsidP="0047762D">
      <w:pPr>
        <w:spacing w:after="0" w:line="240" w:lineRule="auto"/>
        <w:jc w:val="both"/>
        <w:rPr>
          <w:rFonts w:ascii="Neo Sans Pro" w:hAnsi="Neo Sans Pro" w:cs="Arial"/>
          <w:sz w:val="20"/>
          <w:szCs w:val="20"/>
        </w:rPr>
      </w:pPr>
    </w:p>
    <w:p w:rsidR="00F23329" w:rsidRPr="00F23329" w:rsidRDefault="00F23329" w:rsidP="00F23329">
      <w:pPr>
        <w:spacing w:after="0" w:line="240" w:lineRule="auto"/>
        <w:jc w:val="both"/>
        <w:rPr>
          <w:rFonts w:ascii="Neo Sans Pro" w:hAnsi="Neo Sans Pro" w:cs="Arial"/>
          <w:sz w:val="20"/>
          <w:szCs w:val="20"/>
        </w:rPr>
      </w:pPr>
      <w:r w:rsidRPr="00F23329">
        <w:rPr>
          <w:rFonts w:ascii="Neo Sans Pro" w:hAnsi="Neo Sans Pro" w:cs="Arial"/>
          <w:sz w:val="20"/>
          <w:szCs w:val="20"/>
        </w:rPr>
        <w:t>2</w:t>
      </w:r>
      <w:r>
        <w:rPr>
          <w:rFonts w:ascii="Neo Sans Pro" w:hAnsi="Neo Sans Pro" w:cs="Arial"/>
          <w:sz w:val="20"/>
          <w:szCs w:val="20"/>
        </w:rPr>
        <w:t>8</w:t>
      </w:r>
      <w:r w:rsidRPr="00F23329">
        <w:rPr>
          <w:rFonts w:ascii="Neo Sans Pro" w:hAnsi="Neo Sans Pro" w:cs="Arial"/>
          <w:sz w:val="20"/>
          <w:szCs w:val="20"/>
        </w:rPr>
        <w:t xml:space="preserve"> y 29 de agosto de 2014</w:t>
      </w:r>
    </w:p>
    <w:p w:rsidR="0047762D" w:rsidRPr="00F23329" w:rsidRDefault="0047762D" w:rsidP="0047762D">
      <w:pPr>
        <w:spacing w:after="0" w:line="240" w:lineRule="auto"/>
        <w:jc w:val="both"/>
        <w:rPr>
          <w:rFonts w:ascii="Neo Sans Pro" w:hAnsi="Neo Sans Pro" w:cs="Arial"/>
          <w:sz w:val="20"/>
          <w:szCs w:val="20"/>
        </w:rPr>
      </w:pPr>
      <w:r w:rsidRPr="00F23329">
        <w:rPr>
          <w:rFonts w:ascii="Neo Sans Pro" w:hAnsi="Neo Sans Pro" w:cs="Arial"/>
          <w:sz w:val="20"/>
          <w:szCs w:val="20"/>
        </w:rPr>
        <w:t xml:space="preserve">Curso  capacitación Retos y perspectivas Jurídicas               </w:t>
      </w:r>
    </w:p>
    <w:p w:rsidR="0047762D" w:rsidRPr="00F23329" w:rsidRDefault="0047762D" w:rsidP="0047762D">
      <w:pPr>
        <w:spacing w:after="0" w:line="240" w:lineRule="auto"/>
        <w:jc w:val="both"/>
        <w:rPr>
          <w:rFonts w:ascii="Arial" w:hAnsi="Arial" w:cs="Arial"/>
          <w:sz w:val="20"/>
          <w:szCs w:val="20"/>
        </w:rPr>
      </w:pPr>
      <w:r w:rsidRPr="00F23329">
        <w:rPr>
          <w:rFonts w:ascii="Neo Sans Pro" w:hAnsi="Neo Sans Pro" w:cs="Arial"/>
          <w:sz w:val="20"/>
          <w:szCs w:val="20"/>
        </w:rPr>
        <w:t>En materia</w:t>
      </w:r>
      <w:r w:rsidRPr="00F23329">
        <w:rPr>
          <w:rFonts w:ascii="Arial" w:hAnsi="Arial" w:cs="Arial"/>
          <w:sz w:val="20"/>
          <w:szCs w:val="20"/>
        </w:rPr>
        <w:t xml:space="preserve"> de Trata de Personas</w:t>
      </w:r>
    </w:p>
    <w:p w:rsidR="0047762D" w:rsidRPr="00F23329" w:rsidRDefault="0047762D" w:rsidP="0047762D">
      <w:pPr>
        <w:jc w:val="both"/>
        <w:rPr>
          <w:rFonts w:ascii="Arial" w:hAnsi="Arial" w:cs="Arial"/>
          <w:sz w:val="20"/>
          <w:szCs w:val="20"/>
        </w:rPr>
      </w:pPr>
    </w:p>
    <w:p w:rsidR="00AB5916" w:rsidRPr="00F23329" w:rsidRDefault="00AB5916" w:rsidP="00AB5916">
      <w:pPr>
        <w:autoSpaceDE w:val="0"/>
        <w:autoSpaceDN w:val="0"/>
        <w:adjustRightInd w:val="0"/>
        <w:spacing w:after="0" w:line="240" w:lineRule="auto"/>
        <w:rPr>
          <w:rFonts w:ascii="NeoSansPro-Bold" w:hAnsi="NeoSansPro-Bold" w:cs="NeoSansPro-Bold"/>
          <w:b/>
          <w:bCs/>
          <w:color w:val="FFFFFF"/>
          <w:sz w:val="20"/>
          <w:szCs w:val="20"/>
        </w:rPr>
      </w:pP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lastRenderedPageBreak/>
        <w:drawing>
          <wp:inline distT="0" distB="0" distL="0" distR="0">
            <wp:extent cx="2005588" cy="259081"/>
            <wp:effectExtent l="0" t="0" r="0" b="762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3.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05588" cy="259081"/>
                    </a:xfrm>
                    <a:prstGeom prst="rect">
                      <a:avLst/>
                    </a:prstGeom>
                  </pic:spPr>
                </pic:pic>
              </a:graphicData>
            </a:graphic>
          </wp:inline>
        </w:drawing>
      </w:r>
      <w:r>
        <w:rPr>
          <w:rFonts w:ascii="NeoSansPro-Bold" w:hAnsi="NeoSansPro-Bold" w:cs="NeoSansPro-Bold"/>
          <w:b/>
          <w:bCs/>
          <w:color w:val="FFFFFF"/>
          <w:sz w:val="24"/>
          <w:szCs w:val="24"/>
        </w:rPr>
        <w:t>Trayectoria Profesional</w:t>
      </w: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p>
    <w:p w:rsidR="008476C7" w:rsidRPr="00991CF8" w:rsidRDefault="008476C7" w:rsidP="008476C7">
      <w:pPr>
        <w:jc w:val="both"/>
        <w:rPr>
          <w:rFonts w:ascii="Neo Sans Pro" w:hAnsi="Neo Sans Pro" w:cs="Arial"/>
          <w:sz w:val="20"/>
          <w:szCs w:val="20"/>
        </w:rPr>
      </w:pPr>
      <w:r w:rsidRPr="00991CF8">
        <w:rPr>
          <w:rFonts w:ascii="Neo Sans Pro" w:hAnsi="Neo Sans Pro" w:cs="Arial"/>
          <w:sz w:val="20"/>
          <w:szCs w:val="20"/>
        </w:rPr>
        <w:t>Desde Julio del  2002 a Abril del 2013.</w:t>
      </w:r>
    </w:p>
    <w:p w:rsidR="008476C7" w:rsidRDefault="008476C7" w:rsidP="008476C7">
      <w:pPr>
        <w:jc w:val="both"/>
        <w:rPr>
          <w:rFonts w:ascii="Neo Sans Pro" w:hAnsi="Neo Sans Pro" w:cs="Arial"/>
          <w:sz w:val="20"/>
          <w:szCs w:val="20"/>
        </w:rPr>
      </w:pPr>
      <w:r w:rsidRPr="00991CF8">
        <w:rPr>
          <w:rFonts w:ascii="Neo Sans Pro" w:hAnsi="Neo Sans Pro" w:cs="Arial"/>
          <w:sz w:val="20"/>
          <w:szCs w:val="20"/>
        </w:rPr>
        <w:t>Oficial Secretaria adscrita a la Agencia Primeria del Ministerio Público investigador Especializada en Delitos Contra la Libertad, La seguridad Sexual y contra la Familia, de esta Ciudad, en la Procuraduría General de Justicia en el Estado, Cubriendo las guardias de  24 horas respectivas al ser personal operativo.</w:t>
      </w:r>
    </w:p>
    <w:p w:rsidR="00991CF8" w:rsidRPr="00991CF8" w:rsidRDefault="00991CF8" w:rsidP="008476C7">
      <w:pPr>
        <w:jc w:val="both"/>
        <w:rPr>
          <w:rFonts w:ascii="Neo Sans Pro" w:hAnsi="Neo Sans Pro" w:cs="Arial"/>
          <w:sz w:val="20"/>
          <w:szCs w:val="20"/>
        </w:rPr>
      </w:pPr>
    </w:p>
    <w:p w:rsidR="008476C7" w:rsidRPr="00991CF8" w:rsidRDefault="008476C7" w:rsidP="008476C7">
      <w:pPr>
        <w:jc w:val="both"/>
        <w:rPr>
          <w:rFonts w:ascii="Neo Sans Pro" w:hAnsi="Neo Sans Pro" w:cs="Arial"/>
          <w:sz w:val="20"/>
          <w:szCs w:val="20"/>
        </w:rPr>
      </w:pPr>
      <w:r w:rsidRPr="00991CF8">
        <w:rPr>
          <w:rFonts w:ascii="Neo Sans Pro" w:hAnsi="Neo Sans Pro" w:cs="Arial"/>
          <w:sz w:val="20"/>
          <w:szCs w:val="20"/>
        </w:rPr>
        <w:t>Del 16 de abril del 2013 al 10 de noviembre del 2015,</w:t>
      </w:r>
    </w:p>
    <w:p w:rsidR="008476C7" w:rsidRDefault="008476C7" w:rsidP="008476C7">
      <w:pPr>
        <w:jc w:val="both"/>
        <w:rPr>
          <w:rFonts w:ascii="Neo Sans Pro" w:hAnsi="Neo Sans Pro" w:cs="Arial"/>
          <w:sz w:val="20"/>
          <w:szCs w:val="20"/>
        </w:rPr>
      </w:pPr>
      <w:r w:rsidRPr="00991CF8">
        <w:rPr>
          <w:rFonts w:ascii="Neo Sans Pro" w:hAnsi="Neo Sans Pro" w:cs="Arial"/>
          <w:sz w:val="20"/>
          <w:szCs w:val="20"/>
        </w:rPr>
        <w:t>Agente del Ministerio Público Especializada en Responsabilidad Juvenil y de Conciliación, Adscrita a la Agencia del Ministerio Público Especializada en Delitos contra la Libertad, la Seguridad Sexual y Contra la Familia de Acayucan, Veracruz. Dentro de este tiempo el 11 de mayo del 2015, me nombraron encargada en la Fiscalía  Especializada en  Investigación de Delitos de Violencia contra la familia, mujeres, niñas, niños y de trata de personas en Acayucan, Veracruz.</w:t>
      </w:r>
    </w:p>
    <w:p w:rsidR="00991CF8" w:rsidRPr="00991CF8" w:rsidRDefault="00991CF8" w:rsidP="008476C7">
      <w:pPr>
        <w:jc w:val="both"/>
        <w:rPr>
          <w:rFonts w:ascii="Neo Sans Pro" w:hAnsi="Neo Sans Pro" w:cs="Arial"/>
          <w:sz w:val="20"/>
          <w:szCs w:val="20"/>
        </w:rPr>
      </w:pPr>
    </w:p>
    <w:p w:rsidR="008476C7" w:rsidRPr="00991CF8" w:rsidRDefault="008476C7" w:rsidP="008476C7">
      <w:pPr>
        <w:jc w:val="both"/>
        <w:rPr>
          <w:rFonts w:ascii="Neo Sans Pro" w:hAnsi="Neo Sans Pro" w:cs="Arial"/>
          <w:sz w:val="20"/>
          <w:szCs w:val="20"/>
        </w:rPr>
      </w:pPr>
      <w:r w:rsidRPr="00991CF8">
        <w:rPr>
          <w:rFonts w:ascii="Neo Sans Pro" w:hAnsi="Neo Sans Pro" w:cs="Arial"/>
          <w:sz w:val="20"/>
          <w:szCs w:val="20"/>
        </w:rPr>
        <w:t xml:space="preserve">Del  10 de noviembre del  2015, al 21 de Febrero del 2016 </w:t>
      </w:r>
    </w:p>
    <w:p w:rsidR="008476C7" w:rsidRDefault="008476C7" w:rsidP="008476C7">
      <w:pPr>
        <w:jc w:val="both"/>
        <w:rPr>
          <w:rFonts w:ascii="Neo Sans Pro" w:hAnsi="Neo Sans Pro" w:cs="Arial"/>
          <w:sz w:val="20"/>
          <w:szCs w:val="20"/>
        </w:rPr>
      </w:pPr>
      <w:r w:rsidRPr="00991CF8">
        <w:rPr>
          <w:rFonts w:ascii="Neo Sans Pro" w:hAnsi="Neo Sans Pro" w:cs="Arial"/>
          <w:sz w:val="20"/>
          <w:szCs w:val="20"/>
        </w:rPr>
        <w:t>Fiscal Sexta Especializada en la Investigación de delitos de Violencia contra la Familia, Mujeres, Niñas, Niños y de Trata de Personas en la Unidad Integral de Procuración de Justicia del XIV Distrito judicial de Córdoba, Veracruz.</w:t>
      </w:r>
    </w:p>
    <w:p w:rsidR="00991CF8" w:rsidRPr="00991CF8" w:rsidRDefault="00991CF8" w:rsidP="008476C7">
      <w:pPr>
        <w:jc w:val="both"/>
        <w:rPr>
          <w:rFonts w:ascii="Neo Sans Pro" w:hAnsi="Neo Sans Pro" w:cs="Arial"/>
          <w:sz w:val="20"/>
          <w:szCs w:val="20"/>
        </w:rPr>
      </w:pPr>
    </w:p>
    <w:p w:rsidR="008476C7" w:rsidRPr="00991CF8" w:rsidRDefault="008476C7" w:rsidP="008476C7">
      <w:pPr>
        <w:jc w:val="both"/>
        <w:rPr>
          <w:rFonts w:ascii="Neo Sans Pro" w:hAnsi="Neo Sans Pro" w:cs="Arial"/>
          <w:sz w:val="20"/>
          <w:szCs w:val="20"/>
        </w:rPr>
      </w:pPr>
      <w:r w:rsidRPr="00991CF8">
        <w:rPr>
          <w:rFonts w:ascii="Neo Sans Pro" w:hAnsi="Neo Sans Pro" w:cs="Arial"/>
          <w:sz w:val="20"/>
          <w:szCs w:val="20"/>
        </w:rPr>
        <w:t xml:space="preserve">Del 22 Febrero del 2016  a la fecha </w:t>
      </w:r>
    </w:p>
    <w:p w:rsidR="008476C7" w:rsidRPr="00991CF8" w:rsidRDefault="008476C7" w:rsidP="008476C7">
      <w:pPr>
        <w:jc w:val="both"/>
        <w:rPr>
          <w:rFonts w:ascii="Neo Sans Pro" w:hAnsi="Neo Sans Pro" w:cs="Arial"/>
          <w:sz w:val="20"/>
          <w:szCs w:val="20"/>
        </w:rPr>
      </w:pPr>
      <w:r w:rsidRPr="00991CF8">
        <w:rPr>
          <w:rFonts w:ascii="Neo Sans Pro" w:hAnsi="Neo Sans Pro" w:cs="Arial"/>
          <w:sz w:val="20"/>
          <w:szCs w:val="20"/>
        </w:rPr>
        <w:t>Fiscal Cuarta Especializada en la Investigación de delitos de Violencia contra la Familia, Mujeres, Niñas, Niños y de Trata de Personas en la Unidad Integral de Procuración de Justicia del XV Distrito judicial de Orizaba, Veracruz.</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p>
    <w:p w:rsidR="00AB5916" w:rsidRDefault="0029655E" w:rsidP="00AB5916">
      <w:pPr>
        <w:autoSpaceDE w:val="0"/>
        <w:autoSpaceDN w:val="0"/>
        <w:adjustRightInd w:val="0"/>
        <w:spacing w:after="0" w:line="240" w:lineRule="auto"/>
        <w:rPr>
          <w:rFonts w:ascii="NeoSansPro-Bold" w:hAnsi="NeoSansPro-Bold" w:cs="NeoSansPro-Bold"/>
          <w:b/>
          <w:bCs/>
          <w:color w:val="FFFFFF"/>
          <w:sz w:val="24"/>
          <w:szCs w:val="24"/>
        </w:rPr>
      </w:pPr>
      <w:r w:rsidRPr="0029655E">
        <w:rPr>
          <w:rFonts w:ascii="NeoSansPro-Bold" w:hAnsi="NeoSansPro-Bold" w:cs="NeoSansPro-Bold"/>
          <w:b/>
          <w:bCs/>
          <w:noProof/>
          <w:color w:val="FFFFFF"/>
          <w:sz w:val="24"/>
          <w:szCs w:val="24"/>
          <w:lang w:eastAsia="es-MX"/>
        </w:rPr>
        <w:drawing>
          <wp:inline distT="0" distB="0" distL="0" distR="0">
            <wp:extent cx="2005588" cy="259081"/>
            <wp:effectExtent l="19050" t="0" r="0" b="0"/>
            <wp:docPr id="1" name="Imagen 1"/>
            <wp:cNvGraphicFramePr/>
            <a:graphic xmlns:a="http://schemas.openxmlformats.org/drawingml/2006/main">
              <a:graphicData uri="http://schemas.openxmlformats.org/drawingml/2006/picture">
                <pic:pic xmlns:pic="http://schemas.openxmlformats.org/drawingml/2006/picture">
                  <pic:nvPicPr>
                    <pic:cNvPr id="0" name="pleca 4.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tretch>
                      <a:fillRect/>
                    </a:stretch>
                  </pic:blipFill>
                  <pic:spPr>
                    <a:xfrm>
                      <a:off x="0" y="0"/>
                      <a:ext cx="2005588" cy="259081"/>
                    </a:xfrm>
                    <a:prstGeom prst="rect">
                      <a:avLst/>
                    </a:prstGeom>
                  </pic:spPr>
                </pic:pic>
              </a:graphicData>
            </a:graphic>
          </wp:inline>
        </w:drawing>
      </w:r>
      <w:r w:rsidR="00AB5916">
        <w:rPr>
          <w:rFonts w:ascii="NeoSansPro-Bold" w:hAnsi="NeoSansPro-Bold" w:cs="NeoSansPro-Bold"/>
          <w:b/>
          <w:bCs/>
          <w:color w:val="FFFFFF"/>
          <w:sz w:val="24"/>
          <w:szCs w:val="24"/>
        </w:rPr>
        <w:t>s de Conocimiento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p>
    <w:p w:rsidR="00AB5916" w:rsidRPr="00991CF8" w:rsidRDefault="008476C7" w:rsidP="00AB5916">
      <w:pPr>
        <w:autoSpaceDE w:val="0"/>
        <w:autoSpaceDN w:val="0"/>
        <w:adjustRightInd w:val="0"/>
        <w:spacing w:after="0" w:line="240" w:lineRule="auto"/>
        <w:rPr>
          <w:rFonts w:ascii="Neo Sans Pro" w:hAnsi="Neo Sans Pro" w:cs="NeoSansPro-Regular"/>
          <w:color w:val="404040"/>
          <w:sz w:val="20"/>
          <w:szCs w:val="20"/>
        </w:rPr>
      </w:pPr>
      <w:r w:rsidRPr="00991CF8">
        <w:rPr>
          <w:rFonts w:ascii="Neo Sans Pro" w:hAnsi="Neo Sans Pro" w:cs="NeoSansPro-Regular"/>
          <w:color w:val="404040"/>
          <w:sz w:val="20"/>
          <w:szCs w:val="20"/>
        </w:rPr>
        <w:t>Derecho Constitucional</w:t>
      </w:r>
    </w:p>
    <w:p w:rsidR="006B643A" w:rsidRPr="00991CF8" w:rsidRDefault="00AB5916" w:rsidP="00AB5916">
      <w:pPr>
        <w:rPr>
          <w:rFonts w:ascii="Neo Sans Pro" w:hAnsi="Neo Sans Pro"/>
        </w:rPr>
      </w:pPr>
      <w:r w:rsidRPr="00991CF8">
        <w:rPr>
          <w:rFonts w:ascii="Neo Sans Pro" w:hAnsi="Neo Sans Pro" w:cs="NeoSansPro-Regular"/>
          <w:color w:val="404040"/>
          <w:sz w:val="20"/>
          <w:szCs w:val="20"/>
        </w:rPr>
        <w:t>Derecho Penal</w:t>
      </w:r>
    </w:p>
    <w:sectPr w:rsidR="006B643A" w:rsidRPr="00991CF8"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A3C" w:rsidRDefault="00861A3C" w:rsidP="00AB5916">
      <w:pPr>
        <w:spacing w:after="0" w:line="240" w:lineRule="auto"/>
      </w:pPr>
      <w:r>
        <w:separator/>
      </w:r>
    </w:p>
  </w:endnote>
  <w:endnote w:type="continuationSeparator" w:id="1">
    <w:p w:rsidR="00861A3C" w:rsidRDefault="00861A3C"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panose1 w:val="020B0804030504040204"/>
    <w:charset w:val="00"/>
    <w:family w:val="swiss"/>
    <w:notTrueType/>
    <w:pitch w:val="default"/>
    <w:sig w:usb0="00000003" w:usb1="00000000" w:usb2="00000000" w:usb3="00000000" w:csb0="00000001" w:csb1="00000000"/>
  </w:font>
  <w:font w:name="Neo Sans Pro">
    <w:panose1 w:val="020B0504030504040204"/>
    <w:charset w:val="00"/>
    <w:family w:val="swiss"/>
    <w:notTrueType/>
    <w:pitch w:val="variable"/>
    <w:sig w:usb0="A00000AF" w:usb1="5000205B" w:usb2="00000000" w:usb3="00000000" w:csb0="0000009B" w:csb1="00000000"/>
  </w:font>
  <w:font w:name="NeoSansPro-Regular">
    <w:panose1 w:val="020B050403050404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Piedepgina"/>
    </w:pPr>
    <w:r>
      <w:rPr>
        <w:noProof/>
        <w:lang w:eastAsia="es-MX"/>
      </w:rPr>
      <w:drawing>
        <wp:anchor distT="0" distB="0" distL="114300" distR="114300" simplePos="0" relativeHeight="251659264" behindDoc="1" locked="0" layoutInCell="1" allowOverlap="1">
          <wp:simplePos x="0" y="0"/>
          <wp:positionH relativeFrom="column">
            <wp:posOffset>-2411730</wp:posOffset>
          </wp:positionH>
          <wp:positionV relativeFrom="paragraph">
            <wp:posOffset>-251460</wp:posOffset>
          </wp:positionV>
          <wp:extent cx="7751445" cy="258445"/>
          <wp:effectExtent l="0" t="0" r="1905" b="8255"/>
          <wp:wrapThrough wrapText="bothSides">
            <wp:wrapPolygon edited="0">
              <wp:start x="0" y="0"/>
              <wp:lineTo x="0" y="20698"/>
              <wp:lineTo x="21552" y="20698"/>
              <wp:lineTo x="21552" y="0"/>
              <wp:lineTo x="0" y="0"/>
            </wp:wrapPolygon>
          </wp:wrapThrough>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5.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751445" cy="25844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A3C" w:rsidRDefault="00861A3C" w:rsidP="00AB5916">
      <w:pPr>
        <w:spacing w:after="0" w:line="240" w:lineRule="auto"/>
      </w:pPr>
      <w:r>
        <w:separator/>
      </w:r>
    </w:p>
  </w:footnote>
  <w:footnote w:type="continuationSeparator" w:id="1">
    <w:p w:rsidR="00861A3C" w:rsidRDefault="00861A3C"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Encabezado"/>
    </w:pPr>
    <w:r>
      <w:rPr>
        <w:noProof/>
        <w:lang w:eastAsia="es-MX"/>
      </w:rPr>
      <w:drawing>
        <wp:anchor distT="0" distB="0" distL="114300" distR="114300" simplePos="0" relativeHeight="251658240" behindDoc="1" locked="0" layoutInCell="1" allowOverlap="1">
          <wp:simplePos x="0" y="0"/>
          <wp:positionH relativeFrom="column">
            <wp:posOffset>-1550670</wp:posOffset>
          </wp:positionH>
          <wp:positionV relativeFrom="paragraph">
            <wp:posOffset>-36830</wp:posOffset>
          </wp:positionV>
          <wp:extent cx="1078865" cy="1167130"/>
          <wp:effectExtent l="0" t="0" r="6985" b="0"/>
          <wp:wrapThrough wrapText="bothSides">
            <wp:wrapPolygon edited="0">
              <wp:start x="9154" y="0"/>
              <wp:lineTo x="5340" y="2468"/>
              <wp:lineTo x="4577" y="3526"/>
              <wp:lineTo x="4958" y="7404"/>
              <wp:lineTo x="0" y="16570"/>
              <wp:lineTo x="0" y="21153"/>
              <wp:lineTo x="763" y="21153"/>
              <wp:lineTo x="21358" y="21153"/>
              <wp:lineTo x="21358" y="16218"/>
              <wp:lineTo x="15256" y="11634"/>
              <wp:lineTo x="14493" y="11282"/>
              <wp:lineTo x="16782" y="6699"/>
              <wp:lineTo x="17163" y="4231"/>
              <wp:lineTo x="15637" y="2115"/>
              <wp:lineTo x="12205" y="0"/>
              <wp:lineTo x="9154"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078865" cy="116713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B5916"/>
    <w:rsid w:val="00035E4E"/>
    <w:rsid w:val="0005169D"/>
    <w:rsid w:val="00076A27"/>
    <w:rsid w:val="000D5363"/>
    <w:rsid w:val="000E2580"/>
    <w:rsid w:val="00123EF4"/>
    <w:rsid w:val="00196774"/>
    <w:rsid w:val="002469D6"/>
    <w:rsid w:val="0029655E"/>
    <w:rsid w:val="002D2894"/>
    <w:rsid w:val="002E7D8D"/>
    <w:rsid w:val="00304E91"/>
    <w:rsid w:val="00422CBA"/>
    <w:rsid w:val="004366B9"/>
    <w:rsid w:val="00462C41"/>
    <w:rsid w:val="0047762D"/>
    <w:rsid w:val="004A1170"/>
    <w:rsid w:val="004B2D6E"/>
    <w:rsid w:val="004E4FFA"/>
    <w:rsid w:val="005502F5"/>
    <w:rsid w:val="005A32B3"/>
    <w:rsid w:val="00600D12"/>
    <w:rsid w:val="006B643A"/>
    <w:rsid w:val="00726727"/>
    <w:rsid w:val="008476C7"/>
    <w:rsid w:val="00861A3C"/>
    <w:rsid w:val="00972F43"/>
    <w:rsid w:val="00991CF8"/>
    <w:rsid w:val="00A66637"/>
    <w:rsid w:val="00AB5916"/>
    <w:rsid w:val="00AC3937"/>
    <w:rsid w:val="00BF6DBD"/>
    <w:rsid w:val="00CE7F12"/>
    <w:rsid w:val="00D03386"/>
    <w:rsid w:val="00DB2FA1"/>
    <w:rsid w:val="00DC597B"/>
    <w:rsid w:val="00DE2E01"/>
    <w:rsid w:val="00E71AD8"/>
    <w:rsid w:val="00EA6C07"/>
    <w:rsid w:val="00F23329"/>
    <w:rsid w:val="00F60694"/>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EF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439</Words>
  <Characters>2420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25</cp:revision>
  <dcterms:created xsi:type="dcterms:W3CDTF">2017-02-02T23:39:00Z</dcterms:created>
  <dcterms:modified xsi:type="dcterms:W3CDTF">2017-06-21T18:30:00Z</dcterms:modified>
</cp:coreProperties>
</file>